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15" w:lineRule="auto"/>
        <w:ind w:left="0" w:leftChars="0" w:right="0" w:rightChars="0" w:firstLine="0" w:firstLineChars="0"/>
        <w:jc w:val="center"/>
        <w:textAlignment w:val="auto"/>
        <w:outlineLvl w:val="9"/>
        <w:rPr>
          <w:rFonts w:hint="eastAsia" w:ascii="黑体" w:hAnsi="黑体" w:eastAsia="黑体" w:cs="黑体"/>
          <w:b/>
          <w:bCs/>
          <w:sz w:val="32"/>
          <w:szCs w:val="40"/>
          <w:lang w:eastAsia="zh-CN"/>
        </w:rPr>
      </w:pPr>
      <w:r>
        <w:rPr>
          <w:rFonts w:hint="eastAsia" w:ascii="黑体" w:hAnsi="黑体" w:eastAsia="黑体" w:cs="黑体"/>
          <w:b/>
          <w:bCs/>
          <w:sz w:val="32"/>
          <w:szCs w:val="40"/>
          <w:lang w:eastAsia="zh-CN"/>
        </w:rPr>
        <w:t>国网新源集团有限公司新安江水力发电厂</w:t>
      </w:r>
    </w:p>
    <w:p>
      <w:pPr>
        <w:keepNext w:val="0"/>
        <w:keepLines w:val="0"/>
        <w:pageBreakBefore w:val="0"/>
        <w:widowControl w:val="0"/>
        <w:kinsoku/>
        <w:wordWrap/>
        <w:overflowPunct/>
        <w:topLinePunct w:val="0"/>
        <w:autoSpaceDE/>
        <w:autoSpaceDN/>
        <w:bidi w:val="0"/>
        <w:adjustRightInd/>
        <w:snapToGrid/>
        <w:spacing w:line="15" w:lineRule="auto"/>
        <w:ind w:left="0" w:leftChars="0" w:right="0" w:rightChars="0" w:firstLine="0" w:firstLineChars="0"/>
        <w:jc w:val="center"/>
        <w:textAlignment w:val="auto"/>
        <w:outlineLvl w:val="9"/>
        <w:rPr>
          <w:rFonts w:hint="eastAsia" w:ascii="黑体" w:hAnsi="黑体" w:eastAsia="黑体" w:cs="黑体"/>
          <w:b/>
          <w:bCs/>
          <w:sz w:val="32"/>
          <w:szCs w:val="40"/>
          <w:lang w:eastAsia="zh-CN"/>
        </w:rPr>
      </w:pPr>
      <w:r>
        <w:rPr>
          <w:rFonts w:hint="eastAsia" w:ascii="黑体" w:hAnsi="黑体" w:eastAsia="黑体" w:cs="黑体"/>
          <w:b/>
          <w:bCs/>
          <w:sz w:val="32"/>
          <w:szCs w:val="40"/>
          <w:lang w:eastAsia="zh-CN"/>
        </w:rPr>
        <w:t>202</w:t>
      </w:r>
      <w:r>
        <w:rPr>
          <w:rFonts w:hint="eastAsia" w:ascii="黑体" w:hAnsi="黑体" w:eastAsia="黑体" w:cs="黑体"/>
          <w:b/>
          <w:bCs/>
          <w:sz w:val="32"/>
          <w:szCs w:val="40"/>
          <w:lang w:val="en-US" w:eastAsia="zh-CN"/>
        </w:rPr>
        <w:t>4</w:t>
      </w:r>
      <w:r>
        <w:rPr>
          <w:rFonts w:hint="eastAsia" w:ascii="黑体" w:hAnsi="黑体" w:eastAsia="黑体" w:cs="黑体"/>
          <w:b/>
          <w:bCs/>
          <w:sz w:val="32"/>
          <w:szCs w:val="40"/>
          <w:lang w:eastAsia="zh-CN"/>
        </w:rPr>
        <w:t>年高校毕业生招聘简章</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32"/>
          <w:lang w:eastAsia="zh-CN"/>
        </w:rPr>
      </w:pPr>
      <w:r>
        <w:rPr>
          <w:rFonts w:hint="eastAsia"/>
          <w:b/>
          <w:bCs/>
          <w:sz w:val="28"/>
          <w:szCs w:val="36"/>
          <w:lang w:eastAsia="zh-CN"/>
        </w:rPr>
        <w:t>一、</w:t>
      </w:r>
      <w:r>
        <w:rPr>
          <w:rFonts w:hint="eastAsia" w:eastAsiaTheme="minorEastAsia"/>
          <w:b/>
          <w:bCs/>
          <w:sz w:val="28"/>
          <w:szCs w:val="36"/>
          <w:lang w:eastAsia="zh-CN"/>
        </w:rPr>
        <w:t>公司简介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52" w:lineRule="exact"/>
        <w:ind w:left="0" w:right="0" w:firstLine="641"/>
        <w:textAlignment w:val="auto"/>
        <w:rPr>
          <w:rFonts w:hint="eastAsia" w:asciiTheme="minorEastAsia" w:hAnsiTheme="minorEastAsia" w:eastAsiaTheme="minorEastAsia" w:cstheme="minorEastAsia"/>
          <w:kern w:val="2"/>
          <w:sz w:val="24"/>
          <w:szCs w:val="32"/>
          <w:lang w:val="en-US" w:eastAsia="zh-CN" w:bidi="ar-SA"/>
        </w:rPr>
      </w:pPr>
      <w:bookmarkStart w:id="0" w:name="_GoBack"/>
      <w:r>
        <w:rPr>
          <w:rFonts w:hint="eastAsia" w:asciiTheme="minorEastAsia" w:hAnsiTheme="minorEastAsia" w:eastAsiaTheme="minorEastAsia" w:cstheme="minorEastAsia"/>
          <w:kern w:val="2"/>
          <w:sz w:val="24"/>
          <w:szCs w:val="32"/>
          <w:lang w:val="en-US" w:eastAsia="zh-CN" w:bidi="ar-SA"/>
        </w:rPr>
        <w:t>国网新源集团有限公司是国家电网有限公司的全资子公司，主营业务是开发建设运营抽水蓄能电站和调频水电厂。国网新源集团作为抽水蓄能行业的主力军和专业排头兵是电网业务的重要组成部分，以服务电网安全稳定高效运行为基本使命，在服务“一体四翼”发展布局中站排头、做贡献。</w:t>
      </w:r>
    </w:p>
    <w:bookmarkEnd w:id="0"/>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kern w:val="2"/>
          <w:sz w:val="24"/>
          <w:szCs w:val="32"/>
          <w:lang w:val="en-US" w:eastAsia="zh-CN" w:bidi="ar-SA"/>
        </w:rPr>
        <w:drawing>
          <wp:anchor distT="0" distB="0" distL="114300" distR="114300" simplePos="0" relativeHeight="251659264" behindDoc="1" locked="0" layoutInCell="1" allowOverlap="1">
            <wp:simplePos x="0" y="0"/>
            <wp:positionH relativeFrom="column">
              <wp:posOffset>1094740</wp:posOffset>
            </wp:positionH>
            <wp:positionV relativeFrom="paragraph">
              <wp:posOffset>368935</wp:posOffset>
            </wp:positionV>
            <wp:extent cx="3120390" cy="3124835"/>
            <wp:effectExtent l="0" t="0" r="0" b="0"/>
            <wp:wrapNone/>
            <wp:docPr id="6" name="图片 6" descr="src=http___www_astone_cc_wp-content_uploads_2018_02_STATEGRIDlogo1-840x560_jpg&amp;refer=http___www_a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rc=http___www_astone_cc_wp-content_uploads_2018_02_STATEGRIDlogo1-840x560_jpg&amp;refer=http___www_astone"/>
                    <pic:cNvPicPr>
                      <a:picLocks noChangeAspect="1"/>
                    </pic:cNvPicPr>
                  </pic:nvPicPr>
                  <pic:blipFill>
                    <a:blip r:embed="rId4">
                      <a:clrChange>
                        <a:clrFrom>
                          <a:srgbClr val="FFFFFB">
                            <a:alpha val="100000"/>
                          </a:srgbClr>
                        </a:clrFrom>
                        <a:clrTo>
                          <a:srgbClr val="FFFFFB">
                            <a:alpha val="100000"/>
                            <a:alpha val="0"/>
                          </a:srgbClr>
                        </a:clrTo>
                      </a:clrChange>
                      <a:lum bright="42000" contrast="-6000"/>
                    </a:blip>
                    <a:srcRect l="22648" r="22637" b="17819"/>
                    <a:stretch>
                      <a:fillRect/>
                    </a:stretch>
                  </pic:blipFill>
                  <pic:spPr>
                    <a:xfrm>
                      <a:off x="0" y="0"/>
                      <a:ext cx="3120390" cy="3124835"/>
                    </a:xfrm>
                    <a:prstGeom prst="rect">
                      <a:avLst/>
                    </a:prstGeom>
                  </pic:spPr>
                </pic:pic>
              </a:graphicData>
            </a:graphic>
          </wp:anchor>
        </w:drawing>
      </w:r>
      <w:r>
        <w:rPr>
          <w:rFonts w:hint="eastAsia" w:asciiTheme="minorEastAsia" w:hAnsiTheme="minorEastAsia" w:eastAsiaTheme="minorEastAsia" w:cstheme="minorEastAsia"/>
          <w:kern w:val="2"/>
          <w:sz w:val="24"/>
          <w:szCs w:val="32"/>
          <w:lang w:val="en-US" w:eastAsia="zh-CN" w:bidi="ar-SA"/>
        </w:rPr>
        <w:t>新安江电厂是</w:t>
      </w:r>
      <w:r>
        <w:rPr>
          <w:rFonts w:hint="eastAsia" w:asciiTheme="minorEastAsia" w:hAnsiTheme="minorEastAsia" w:eastAsiaTheme="minorEastAsia" w:cstheme="minorEastAsia"/>
          <w:sz w:val="24"/>
          <w:szCs w:val="32"/>
          <w:lang w:eastAsia="zh-CN"/>
        </w:rPr>
        <w:t>国网新源集团有限公司下属的水力发电企业。电站始建于 1957 年4月，共建有9台水轮发电机组，总装机容量 85 万千瓦，是新中国第一座“自己设计、自制设备、自行施工”的大型水力发电厂。电站工程于 1978 年荣获全国科学大会科技成果奖，是中国水利电力事业史上的一座里程碑。在电站建设和运行期间，习近平、周恩来、朱德、董必武、叶剑英、李先念、李鹏、朱镕基、温家宝等党和国家领导人亲临电站视察。</w:t>
      </w:r>
    </w:p>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电站所在地——浙江省杭州市建德市，是中国首批气候宜居城市。电站距建德城区仅 4km，30 分钟车程内拥有一家三乙级医院及多家综合医院、多座大型超市及购物中心、多处景区及休闲场所。建德为杭黄、金建、建街三条高铁交汇处，建有两座高铁站，高铁至杭州市中心40 分钟，至上海1小时 40 分钟。</w:t>
      </w:r>
    </w:p>
    <w:p>
      <w:pPr>
        <w:keepNext w:val="0"/>
        <w:keepLines w:val="0"/>
        <w:pageBreakBefore w:val="0"/>
        <w:widowControl w:val="0"/>
        <w:kinsoku/>
        <w:wordWrap/>
        <w:overflowPunct/>
        <w:topLinePunct w:val="0"/>
        <w:autoSpaceDE/>
        <w:autoSpaceDN/>
        <w:bidi w:val="0"/>
        <w:adjustRightInd/>
        <w:snapToGrid/>
        <w:spacing w:before="157" w:beforeLines="50" w:line="532" w:lineRule="exact"/>
        <w:ind w:left="0" w:leftChars="0" w:right="0" w:rightChars="0" w:firstLine="0" w:firstLineChars="0"/>
        <w:jc w:val="both"/>
        <w:textAlignment w:val="auto"/>
        <w:outlineLvl w:val="9"/>
        <w:rPr>
          <w:rFonts w:hint="eastAsia"/>
          <w:b/>
          <w:bCs/>
          <w:sz w:val="28"/>
          <w:szCs w:val="36"/>
          <w:lang w:val="en-US" w:eastAsia="zh-CN"/>
        </w:rPr>
      </w:pPr>
      <w:r>
        <w:rPr>
          <w:rFonts w:hint="eastAsia"/>
          <w:b/>
          <w:bCs/>
          <w:sz w:val="28"/>
          <w:szCs w:val="36"/>
          <w:lang w:eastAsia="zh-CN"/>
        </w:rPr>
        <w:t>二、</w:t>
      </w:r>
      <w:r>
        <w:rPr>
          <w:rFonts w:hint="eastAsia"/>
          <w:b/>
          <w:bCs/>
          <w:sz w:val="28"/>
          <w:szCs w:val="36"/>
          <w:lang w:val="en-US" w:eastAsia="zh-CN"/>
        </w:rPr>
        <w:t>招聘需求</w:t>
      </w:r>
    </w:p>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拟招聘专业：人力资源管理及相关专业</w:t>
      </w:r>
      <w:r>
        <w:rPr>
          <w:rFonts w:hint="eastAsia" w:asciiTheme="minorEastAsia" w:hAnsiTheme="minorEastAsia" w:cstheme="minorEastAsia"/>
          <w:sz w:val="24"/>
          <w:szCs w:val="32"/>
          <w:lang w:val="en-US" w:eastAsia="zh-CN"/>
        </w:rPr>
        <w:t>（硕士研究生优先）</w:t>
      </w:r>
      <w:r>
        <w:rPr>
          <w:rFonts w:hint="eastAsia" w:asciiTheme="minorEastAsia" w:hAnsiTheme="minorEastAsia" w:eastAsiaTheme="minorEastAsia" w:cstheme="minorEastAsia"/>
          <w:sz w:val="24"/>
          <w:szCs w:val="32"/>
          <w:lang w:val="en-US" w:eastAsia="zh-CN"/>
        </w:rPr>
        <w:t>。其他工学类专业以招聘公告为准。</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0" w:firstLineChars="0"/>
        <w:jc w:val="both"/>
        <w:textAlignment w:val="auto"/>
        <w:outlineLvl w:val="9"/>
        <w:rPr>
          <w:rFonts w:hint="eastAsia"/>
          <w:b/>
          <w:bCs/>
          <w:sz w:val="28"/>
          <w:szCs w:val="36"/>
          <w:lang w:val="en-US" w:eastAsia="zh-CN"/>
        </w:rPr>
      </w:pPr>
      <w:r>
        <w:rPr>
          <w:rFonts w:hint="eastAsia"/>
          <w:b/>
          <w:bCs/>
          <w:sz w:val="28"/>
          <w:szCs w:val="36"/>
          <w:lang w:val="en-US" w:eastAsia="zh-CN"/>
        </w:rPr>
        <w:t>三、薪酬福利</w:t>
      </w:r>
    </w:p>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岗位薪点工资、工龄工资、绩效工资、通讯补贴、六险二金（除五险一金外含企业补充医疗保险、企业年金）。</w:t>
      </w:r>
    </w:p>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职工体检、疗休养、探亲假路费、通勤接送、健康食堂、节日及生日关怀等。免费提供员工宿舍可拎包入住。</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0" w:firstLineChars="0"/>
        <w:jc w:val="both"/>
        <w:textAlignment w:val="auto"/>
        <w:outlineLvl w:val="9"/>
        <w:rPr>
          <w:rFonts w:hint="eastAsia"/>
          <w:b/>
          <w:bCs/>
          <w:sz w:val="28"/>
          <w:szCs w:val="36"/>
          <w:lang w:val="en-US" w:eastAsia="zh-CN"/>
        </w:rPr>
      </w:pPr>
      <w:r>
        <w:rPr>
          <w:rFonts w:hint="eastAsia"/>
          <w:b/>
          <w:bCs/>
          <w:sz w:val="28"/>
          <w:szCs w:val="36"/>
          <w:lang w:val="en-US" w:eastAsia="zh-CN"/>
        </w:rPr>
        <w:t>四、报名方式</w:t>
      </w:r>
    </w:p>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fldChar w:fldCharType="begin"/>
      </w:r>
      <w:r>
        <w:rPr>
          <w:rFonts w:hint="eastAsia" w:asciiTheme="minorEastAsia" w:hAnsiTheme="minorEastAsia" w:eastAsiaTheme="minorEastAsia" w:cstheme="minorEastAsia"/>
          <w:sz w:val="24"/>
          <w:szCs w:val="32"/>
          <w:lang w:val="en-US" w:eastAsia="zh-CN"/>
        </w:rPr>
        <w:instrText xml:space="preserve"> HYPERLINK "mailto:符合本批次招聘条件者可将个人简历及成绩单发送至邮箱742839982@qq.com" </w:instrText>
      </w:r>
      <w:r>
        <w:rPr>
          <w:rFonts w:hint="eastAsia" w:asciiTheme="minorEastAsia" w:hAnsiTheme="minorEastAsia" w:eastAsiaTheme="minorEastAsia" w:cstheme="minorEastAsia"/>
          <w:sz w:val="24"/>
          <w:szCs w:val="32"/>
          <w:lang w:val="en-US" w:eastAsia="zh-CN"/>
        </w:rPr>
        <w:fldChar w:fldCharType="separate"/>
      </w:r>
      <w:r>
        <w:rPr>
          <w:rFonts w:hint="eastAsia" w:asciiTheme="minorEastAsia" w:hAnsiTheme="minorEastAsia" w:cstheme="minorEastAsia"/>
          <w:sz w:val="24"/>
          <w:szCs w:val="32"/>
          <w:lang w:val="en-US" w:eastAsia="zh-CN"/>
        </w:rPr>
        <w:t>有意向</w:t>
      </w:r>
      <w:r>
        <w:rPr>
          <w:rFonts w:hint="eastAsia" w:asciiTheme="minorEastAsia" w:hAnsiTheme="minorEastAsia" w:eastAsiaTheme="minorEastAsia" w:cstheme="minorEastAsia"/>
          <w:sz w:val="24"/>
          <w:szCs w:val="32"/>
          <w:lang w:val="en-US" w:eastAsia="zh-CN"/>
        </w:rPr>
        <w:t>者</w:t>
      </w:r>
      <w:r>
        <w:rPr>
          <w:rFonts w:hint="eastAsia" w:asciiTheme="minorEastAsia" w:hAnsiTheme="minorEastAsia" w:cstheme="minorEastAsia"/>
          <w:sz w:val="24"/>
          <w:szCs w:val="32"/>
          <w:lang w:val="en-US" w:eastAsia="zh-CN"/>
        </w:rPr>
        <w:t>可</w:t>
      </w:r>
      <w:r>
        <w:rPr>
          <w:rFonts w:hint="eastAsia" w:asciiTheme="minorEastAsia" w:hAnsiTheme="minorEastAsia" w:eastAsiaTheme="minorEastAsia" w:cstheme="minorEastAsia"/>
          <w:sz w:val="24"/>
          <w:szCs w:val="32"/>
          <w:lang w:val="en-US" w:eastAsia="zh-CN"/>
        </w:rPr>
        <w:t>将个人简历及成绩单发送至邮箱742839982@qq.com</w:t>
      </w:r>
      <w:r>
        <w:rPr>
          <w:rFonts w:hint="eastAsia" w:asciiTheme="minorEastAsia" w:hAnsiTheme="minorEastAsia" w:eastAsiaTheme="minorEastAsia" w:cstheme="minorEastAsia"/>
          <w:sz w:val="24"/>
          <w:szCs w:val="32"/>
          <w:lang w:val="en-US" w:eastAsia="zh-CN"/>
        </w:rPr>
        <w:fldChar w:fldCharType="end"/>
      </w:r>
      <w:r>
        <w:rPr>
          <w:rFonts w:hint="eastAsia" w:asciiTheme="minorEastAsia" w:hAnsiTheme="minorEastAsia" w:eastAsiaTheme="minorEastAsia" w:cstheme="minorEastAsia"/>
          <w:sz w:val="24"/>
          <w:szCs w:val="32"/>
          <w:lang w:val="en-US" w:eastAsia="zh-CN"/>
        </w:rPr>
        <w:t>进行报名</w:t>
      </w:r>
      <w:r>
        <w:rPr>
          <w:rFonts w:hint="eastAsia" w:asciiTheme="minorEastAsia" w:hAnsiTheme="minorEastAsia" w:cstheme="minorEastAsia"/>
          <w:sz w:val="24"/>
          <w:szCs w:val="32"/>
          <w:lang w:val="en-US" w:eastAsia="zh-CN"/>
        </w:rPr>
        <w:t>，后续参加国家电网公司统一报名考试</w:t>
      </w:r>
      <w:r>
        <w:rPr>
          <w:rFonts w:hint="eastAsia" w:asciiTheme="minorEastAsia" w:hAnsiTheme="minorEastAsia" w:eastAsiaTheme="minorEastAsia" w:cs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联系人：</w:t>
      </w:r>
      <w:r>
        <w:rPr>
          <w:rFonts w:hint="eastAsia" w:asciiTheme="minorEastAsia" w:hAnsiTheme="minorEastAsia" w:eastAsiaTheme="minorEastAsia" w:cstheme="minorEastAsia"/>
          <w:sz w:val="24"/>
          <w:szCs w:val="32"/>
          <w:lang w:val="en-US" w:eastAsia="zh-CN"/>
        </w:rPr>
        <w:t>郭老师 15857144517（微信手机同号）</w:t>
      </w:r>
      <w:r>
        <w:rPr>
          <w:rFonts w:hint="eastAsia" w:asciiTheme="minorEastAsia" w:hAnsiTheme="minorEastAsia" w:cs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52" w:lineRule="exact"/>
        <w:ind w:right="0" w:rightChars="0"/>
        <w:jc w:val="both"/>
        <w:textAlignment w:val="auto"/>
        <w:outlineLvl w:val="9"/>
        <w:rPr>
          <w:rFonts w:hint="eastAsia" w:asciiTheme="minorEastAsia" w:hAnsi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right"/>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国网新源集团有限公司新安江水力发电厂</w:t>
      </w:r>
    </w:p>
    <w:p>
      <w:pPr>
        <w:keepNext w:val="0"/>
        <w:keepLines w:val="0"/>
        <w:pageBreakBefore w:val="0"/>
        <w:widowControl w:val="0"/>
        <w:kinsoku/>
        <w:wordWrap/>
        <w:overflowPunct/>
        <w:topLinePunct w:val="0"/>
        <w:autoSpaceDE/>
        <w:autoSpaceDN/>
        <w:bidi w:val="0"/>
        <w:adjustRightInd/>
        <w:snapToGrid/>
        <w:spacing w:line="452" w:lineRule="exact"/>
        <w:ind w:left="0" w:leftChars="0" w:right="0" w:rightChars="0" w:firstLine="480" w:firstLineChars="200"/>
        <w:jc w:val="right"/>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2024年1月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46F09"/>
    <w:rsid w:val="0E61435E"/>
    <w:rsid w:val="1E0A4D8F"/>
    <w:rsid w:val="2745340C"/>
    <w:rsid w:val="301658F4"/>
    <w:rsid w:val="32AE40E1"/>
    <w:rsid w:val="3981049F"/>
    <w:rsid w:val="4EB85A60"/>
    <w:rsid w:val="763618E2"/>
    <w:rsid w:val="7BFD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tang</dc:creator>
  <cp:lastModifiedBy>tang</cp:lastModifiedBy>
  <dcterms:modified xsi:type="dcterms:W3CDTF">2024-01-05T01:24:27Z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B36CF8BA41BD42339B9E12F93D99045A</vt:lpwstr>
  </property>
</Properties>
</file>